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39" w:rsidRPr="00636C54" w:rsidRDefault="00B41139" w:rsidP="00F65496">
      <w:pPr>
        <w:jc w:val="center"/>
        <w:rPr>
          <w:b/>
          <w:smallCaps/>
          <w:sz w:val="24"/>
          <w:szCs w:val="24"/>
          <w:u w:val="single"/>
        </w:rPr>
      </w:pPr>
      <w:r w:rsidRPr="00636C54">
        <w:rPr>
          <w:b/>
          <w:smallCaps/>
          <w:sz w:val="24"/>
          <w:szCs w:val="24"/>
          <w:u w:val="single"/>
        </w:rPr>
        <w:t>Meeting Minutes</w:t>
      </w:r>
    </w:p>
    <w:p w:rsidR="00B41139" w:rsidRDefault="0068079D" w:rsidP="00F65496">
      <w:pPr>
        <w:jc w:val="right"/>
      </w:pPr>
      <w:r>
        <w:t>1</w:t>
      </w:r>
      <w:r w:rsidR="00622492">
        <w:t>5</w:t>
      </w:r>
      <w:r w:rsidR="00EE566E">
        <w:t xml:space="preserve"> March</w:t>
      </w:r>
      <w:r w:rsidR="001A4DE4">
        <w:t xml:space="preserve"> </w:t>
      </w:r>
      <w:r w:rsidR="00EE566E">
        <w:t>2009</w:t>
      </w:r>
    </w:p>
    <w:p w:rsidR="00B41139" w:rsidRDefault="00B41139" w:rsidP="00F65496"/>
    <w:p w:rsidR="001A4DE4" w:rsidRDefault="00B41139" w:rsidP="00F65496">
      <w:r w:rsidRPr="00636C54">
        <w:rPr>
          <w:u w:val="single"/>
        </w:rPr>
        <w:t>Location:</w:t>
      </w:r>
      <w:r>
        <w:tab/>
      </w:r>
      <w:r>
        <w:tab/>
      </w:r>
      <w:r w:rsidR="00EE566E">
        <w:t>Buena Vista Palace Hotel</w:t>
      </w:r>
    </w:p>
    <w:p w:rsidR="00B41139" w:rsidRDefault="00EE566E" w:rsidP="00F65496">
      <w:pPr>
        <w:ind w:left="864" w:firstLine="288"/>
      </w:pPr>
      <w:r>
        <w:t>Orlando, Florida</w:t>
      </w:r>
    </w:p>
    <w:p w:rsidR="00B41139" w:rsidRDefault="00B41139" w:rsidP="00F65496"/>
    <w:p w:rsidR="00B41139" w:rsidRDefault="00EE566E" w:rsidP="00F65496">
      <w:r>
        <w:t>Committee Chairman:</w:t>
      </w:r>
      <w:r>
        <w:tab/>
      </w:r>
      <w:r>
        <w:tab/>
      </w:r>
      <w:r w:rsidR="009C70E5">
        <w:t>Patricia (Trish) Gallagher</w:t>
      </w:r>
    </w:p>
    <w:p w:rsidR="00EE566E" w:rsidRDefault="00EE566E" w:rsidP="00F65496">
      <w:r>
        <w:t>Out</w:t>
      </w:r>
      <w:r w:rsidR="009C70E5">
        <w:t>going Chairman:</w:t>
      </w:r>
      <w:r w:rsidR="009C70E5">
        <w:tab/>
      </w:r>
      <w:r w:rsidR="009C70E5">
        <w:tab/>
        <w:t>Vern Schaefer</w:t>
      </w:r>
    </w:p>
    <w:p w:rsidR="00EE566E" w:rsidRDefault="00EE566E" w:rsidP="00F65496"/>
    <w:p w:rsidR="00B41139" w:rsidRDefault="00EE566E" w:rsidP="00F65496">
      <w:r>
        <w:t>Recorded by</w:t>
      </w:r>
      <w:r w:rsidR="00B41139">
        <w:t>:</w:t>
      </w:r>
      <w:r w:rsidR="00B41139">
        <w:tab/>
      </w:r>
      <w:r w:rsidR="00F00EB6">
        <w:t>Antonio (</w:t>
      </w:r>
      <w:r w:rsidR="00B41139">
        <w:t>Tony</w:t>
      </w:r>
      <w:r w:rsidR="00F00EB6">
        <w:t>)</w:t>
      </w:r>
      <w:r w:rsidR="00B41139">
        <w:t xml:space="preserve"> Marinucci</w:t>
      </w:r>
      <w:r w:rsidR="00A15D51">
        <w:t>, committee secretary</w:t>
      </w:r>
    </w:p>
    <w:p w:rsidR="00B41139" w:rsidRDefault="00B41139" w:rsidP="00F65496"/>
    <w:p w:rsidR="00B41139" w:rsidRDefault="00B41139" w:rsidP="00F65496">
      <w:r>
        <w:t xml:space="preserve">This meeting was called to order by </w:t>
      </w:r>
      <w:r w:rsidR="009C70E5">
        <w:t>P. Gallagher</w:t>
      </w:r>
      <w:r>
        <w:t xml:space="preserve">, committee chairman, at </w:t>
      </w:r>
      <w:r w:rsidR="009C70E5">
        <w:t>8</w:t>
      </w:r>
      <w:r>
        <w:t>.</w:t>
      </w:r>
      <w:r w:rsidR="001A4DE4">
        <w:t>00</w:t>
      </w:r>
      <w:r w:rsidR="00EE566E">
        <w:t>p</w:t>
      </w:r>
      <w:r>
        <w:t>m EST</w:t>
      </w:r>
    </w:p>
    <w:p w:rsidR="00B41139" w:rsidRDefault="00B41139" w:rsidP="00F65496"/>
    <w:p w:rsidR="00B41139" w:rsidRDefault="00B41139" w:rsidP="00F65496"/>
    <w:p w:rsidR="00B41139" w:rsidRPr="00636C54" w:rsidRDefault="00B41139" w:rsidP="00F65496">
      <w:pPr>
        <w:rPr>
          <w:u w:val="single"/>
        </w:rPr>
      </w:pPr>
      <w:r w:rsidRPr="00636C54">
        <w:rPr>
          <w:u w:val="single"/>
        </w:rPr>
        <w:t>Minutes of the Meeting</w:t>
      </w:r>
    </w:p>
    <w:p w:rsidR="00B41139" w:rsidRDefault="00D2244E" w:rsidP="00F65496">
      <w:pPr>
        <w:pStyle w:val="ListParagraph"/>
        <w:numPr>
          <w:ilvl w:val="0"/>
          <w:numId w:val="2"/>
        </w:numPr>
        <w:spacing w:before="120"/>
        <w:ind w:left="288" w:hanging="288"/>
        <w:contextualSpacing w:val="0"/>
      </w:pPr>
      <w:r>
        <w:t>Meeting was started with a self introduction of meeting attendees.</w:t>
      </w:r>
    </w:p>
    <w:p w:rsidR="00923CA9" w:rsidRDefault="00923CA9" w:rsidP="00923CA9">
      <w:pPr>
        <w:pStyle w:val="ListParagraph"/>
        <w:numPr>
          <w:ilvl w:val="0"/>
          <w:numId w:val="2"/>
        </w:numPr>
        <w:spacing w:before="120"/>
        <w:ind w:left="288" w:hanging="288"/>
        <w:contextualSpacing w:val="0"/>
      </w:pPr>
      <w:r>
        <w:t>SHRP2 Focus on Renewal – Jerry DiMaggio</w:t>
      </w:r>
      <w:r w:rsidR="00AC145B">
        <w:t>, SHRP2 coordinator</w:t>
      </w:r>
    </w:p>
    <w:p w:rsidR="00923CA9" w:rsidRPr="00AC145B" w:rsidRDefault="00923CA9" w:rsidP="00923CA9">
      <w:pPr>
        <w:pStyle w:val="ListParagraph"/>
        <w:numPr>
          <w:ilvl w:val="1"/>
          <w:numId w:val="2"/>
        </w:numPr>
        <w:ind w:left="864" w:hanging="288"/>
        <w:contextualSpacing w:val="0"/>
      </w:pPr>
      <w:r>
        <w:t>J. DiMaggio gave a short presentation of the SHRP2 Project.  SHRP2 has been authorized under the SAFETEA act.  J. DiMaggio stated that there was in excess of $170 million available for research (Phase I).  Phase II of this Project focuses on implementing the work from Phase I, and there will be another $400 million made available for Phase II.  Details and information are</w:t>
      </w:r>
      <w:r w:rsidR="00AC145B">
        <w:t xml:space="preserve"> </w:t>
      </w:r>
      <w:r w:rsidR="00AC145B" w:rsidRPr="00AC145B">
        <w:t>available on the SHRP2 website, and J. DiMaggio will forward information and presentation to P. Gallagher for distribution to committee members.</w:t>
      </w:r>
    </w:p>
    <w:p w:rsidR="00923CA9" w:rsidRDefault="00AC145B" w:rsidP="00F65496">
      <w:pPr>
        <w:pStyle w:val="ListParagraph"/>
        <w:numPr>
          <w:ilvl w:val="0"/>
          <w:numId w:val="2"/>
        </w:numPr>
        <w:spacing w:before="120"/>
        <w:ind w:left="288" w:hanging="288"/>
        <w:contextualSpacing w:val="0"/>
      </w:pPr>
      <w:r w:rsidRPr="00AC145B">
        <w:t>Debriefing on U.S.-China Workshop on Ground Improvement Technologies</w:t>
      </w:r>
      <w:r>
        <w:t xml:space="preserve"> – Jie Han</w:t>
      </w:r>
    </w:p>
    <w:p w:rsidR="0006653E" w:rsidRDefault="00AC145B" w:rsidP="0006653E">
      <w:pPr>
        <w:pStyle w:val="ListParagraph"/>
        <w:numPr>
          <w:ilvl w:val="1"/>
          <w:numId w:val="2"/>
        </w:numPr>
        <w:ind w:left="864" w:hanging="288"/>
        <w:contextualSpacing w:val="0"/>
      </w:pPr>
      <w:r>
        <w:t>J. Han gave a short synopsis about the Workshop and presentations.  J. Han stated that there were 60 attendees: approximately half from U.S. and half from China.  There were 24 general presentations and 2 keynote presentations.  The proceedings are available from the ASCE bookstore.</w:t>
      </w:r>
    </w:p>
    <w:p w:rsidR="00AC145B" w:rsidRPr="00AF46CE" w:rsidRDefault="00AC145B" w:rsidP="0006653E">
      <w:pPr>
        <w:pStyle w:val="ListParagraph"/>
        <w:numPr>
          <w:ilvl w:val="1"/>
          <w:numId w:val="2"/>
        </w:numPr>
        <w:ind w:left="864" w:hanging="288"/>
        <w:contextualSpacing w:val="0"/>
      </w:pPr>
      <w:r>
        <w:t xml:space="preserve">J. Han said another workshop may be developed and organized in conjunction with </w:t>
      </w:r>
      <w:r w:rsidRPr="00AF46CE">
        <w:t>GeoShanghai in June 2010 and lead by the Chinese organizers, but there has been no definitive commitment yet.  J. Han stated that the Chinese visitors enjoyed the workshop.  Also, there was to be a US-China collaborative agreement signing (between the Geo-Institute and the Chinese Geotechnical Society) at 3.30p on Monday, 16 March 2009.</w:t>
      </w:r>
    </w:p>
    <w:p w:rsidR="002B4FE6" w:rsidRPr="00AF46CE" w:rsidRDefault="002B4FE6" w:rsidP="002B4FE6">
      <w:pPr>
        <w:pStyle w:val="ListParagraph"/>
        <w:numPr>
          <w:ilvl w:val="0"/>
          <w:numId w:val="2"/>
        </w:numPr>
        <w:spacing w:before="120"/>
        <w:ind w:left="288" w:hanging="288"/>
        <w:contextualSpacing w:val="0"/>
      </w:pPr>
      <w:r w:rsidRPr="00AF46CE">
        <w:t>Upcoming Conferences</w:t>
      </w:r>
    </w:p>
    <w:p w:rsidR="002B4FE6" w:rsidRPr="00AF46CE" w:rsidRDefault="002B4FE6" w:rsidP="002B4FE6">
      <w:pPr>
        <w:pStyle w:val="ListParagraph"/>
        <w:numPr>
          <w:ilvl w:val="1"/>
          <w:numId w:val="2"/>
        </w:numPr>
        <w:ind w:left="864" w:hanging="288"/>
        <w:contextualSpacing w:val="0"/>
      </w:pPr>
      <w:r w:rsidRPr="00AF46CE">
        <w:rPr>
          <w:u w:val="single"/>
        </w:rPr>
        <w:t>GeoFlorida:</w:t>
      </w:r>
      <w:r w:rsidRPr="00AF46CE">
        <w:t xml:space="preserve">  The conference will be held in West Palm Beach in February 2010.  Session proposals due 17 April 2009.</w:t>
      </w:r>
    </w:p>
    <w:p w:rsidR="002B4FE6" w:rsidRPr="00AF46CE" w:rsidRDefault="002B4FE6" w:rsidP="002B4FE6">
      <w:pPr>
        <w:pStyle w:val="ListParagraph"/>
        <w:numPr>
          <w:ilvl w:val="2"/>
          <w:numId w:val="2"/>
        </w:numPr>
        <w:ind w:left="1440" w:hanging="288"/>
        <w:contextualSpacing w:val="0"/>
      </w:pPr>
      <w:r w:rsidRPr="00AF46CE">
        <w:t>K. Rollins submitted a proposal for a session: Soil Improvement for Foundation Performance.  The session proposal was accepted.  K. Rollins to forward the accepted proposal to P. Gallagher.</w:t>
      </w:r>
    </w:p>
    <w:p w:rsidR="002B4FE6" w:rsidRPr="00AF46CE" w:rsidRDefault="002B4FE6" w:rsidP="002B4FE6">
      <w:pPr>
        <w:pStyle w:val="ListParagraph"/>
        <w:numPr>
          <w:ilvl w:val="2"/>
          <w:numId w:val="2"/>
        </w:numPr>
        <w:ind w:left="1440" w:hanging="288"/>
        <w:contextualSpacing w:val="0"/>
      </w:pPr>
      <w:r w:rsidRPr="00AF46CE">
        <w:t>P. Gallagher to forward the proposal to the members of the committee along with a solicitation for additional session proposals and/or for paper submissions.</w:t>
      </w:r>
    </w:p>
    <w:p w:rsidR="002B4FE6" w:rsidRPr="00AF46CE" w:rsidRDefault="002B4FE6" w:rsidP="002B4FE6">
      <w:pPr>
        <w:pStyle w:val="ListParagraph"/>
        <w:numPr>
          <w:ilvl w:val="1"/>
          <w:numId w:val="2"/>
        </w:numPr>
        <w:ind w:left="864" w:hanging="288"/>
        <w:contextualSpacing w:val="0"/>
        <w:rPr>
          <w:u w:val="single"/>
        </w:rPr>
      </w:pPr>
      <w:r w:rsidRPr="00AF46CE">
        <w:rPr>
          <w:u w:val="single"/>
        </w:rPr>
        <w:t xml:space="preserve">Other </w:t>
      </w:r>
      <w:r w:rsidR="00CB70C4" w:rsidRPr="00AF46CE">
        <w:rPr>
          <w:u w:val="single"/>
        </w:rPr>
        <w:t>Conferences</w:t>
      </w:r>
      <w:r w:rsidRPr="00AF46CE">
        <w:rPr>
          <w:u w:val="single"/>
        </w:rPr>
        <w:t>:</w:t>
      </w:r>
      <w:r w:rsidRPr="00AF46CE">
        <w:t xml:space="preserve">  </w:t>
      </w:r>
    </w:p>
    <w:p w:rsidR="002B4FE6" w:rsidRPr="00AF46CE" w:rsidRDefault="00CB70C4" w:rsidP="00CB70C4">
      <w:pPr>
        <w:pStyle w:val="ListParagraph"/>
        <w:numPr>
          <w:ilvl w:val="2"/>
          <w:numId w:val="2"/>
        </w:numPr>
        <w:ind w:left="1440" w:hanging="288"/>
        <w:contextualSpacing w:val="0"/>
        <w:rPr>
          <w:u w:val="single"/>
        </w:rPr>
      </w:pPr>
      <w:r w:rsidRPr="00AF46CE">
        <w:t>2010 Earth Retaining Structures, Phoenix – a specialty conference</w:t>
      </w:r>
    </w:p>
    <w:p w:rsidR="00CB70C4" w:rsidRPr="00AF46CE" w:rsidRDefault="00CB70C4" w:rsidP="00CB70C4">
      <w:pPr>
        <w:pStyle w:val="NoSpacing"/>
        <w:numPr>
          <w:ilvl w:val="2"/>
          <w:numId w:val="2"/>
        </w:numPr>
        <w:ind w:left="1440" w:hanging="288"/>
      </w:pPr>
      <w:r w:rsidRPr="00AF46CE">
        <w:t>2010 Scour and Erosion, San Francisco – a specialty conference</w:t>
      </w:r>
    </w:p>
    <w:p w:rsidR="00CB70C4" w:rsidRPr="00AF46CE" w:rsidRDefault="00CB70C4" w:rsidP="00CB70C4">
      <w:pPr>
        <w:pStyle w:val="NoSpacing"/>
        <w:numPr>
          <w:ilvl w:val="2"/>
          <w:numId w:val="2"/>
        </w:numPr>
        <w:ind w:left="1440" w:hanging="288"/>
      </w:pPr>
      <w:r w:rsidRPr="00AF46CE">
        <w:t>2011 Geosynthetics, Southern U.S. – G-I annual conference</w:t>
      </w:r>
    </w:p>
    <w:p w:rsidR="00CB70C4" w:rsidRPr="00AF46CE" w:rsidRDefault="00CB70C4" w:rsidP="00AF46CE">
      <w:pPr>
        <w:pStyle w:val="NoSpacing"/>
        <w:numPr>
          <w:ilvl w:val="2"/>
          <w:numId w:val="2"/>
        </w:numPr>
        <w:ind w:left="1440" w:hanging="288"/>
      </w:pPr>
      <w:r w:rsidRPr="00AF46CE">
        <w:lastRenderedPageBreak/>
        <w:t>2011 GeoRisk, Atlanta – a specialty conference</w:t>
      </w:r>
    </w:p>
    <w:p w:rsidR="00AF46CE" w:rsidRPr="00AF46CE" w:rsidRDefault="00AF46CE" w:rsidP="00AF46CE">
      <w:pPr>
        <w:pStyle w:val="NoSpacing"/>
        <w:numPr>
          <w:ilvl w:val="2"/>
          <w:numId w:val="2"/>
        </w:numPr>
        <w:ind w:left="1440" w:hanging="288"/>
      </w:pPr>
      <w:r w:rsidRPr="00AF46CE">
        <w:t>2012 Grouting and Ground Treatment (with DFI), New Orleans – a specialty conference</w:t>
      </w:r>
    </w:p>
    <w:p w:rsidR="00AF46CE" w:rsidRPr="00AF46CE" w:rsidRDefault="00AF46CE" w:rsidP="00AF46CE">
      <w:pPr>
        <w:pStyle w:val="ListParagraph"/>
        <w:numPr>
          <w:ilvl w:val="0"/>
          <w:numId w:val="2"/>
        </w:numPr>
        <w:spacing w:before="120"/>
        <w:ind w:left="288" w:hanging="288"/>
        <w:contextualSpacing w:val="0"/>
      </w:pPr>
      <w:r w:rsidRPr="00AF46CE">
        <w:t>Webinars</w:t>
      </w:r>
    </w:p>
    <w:p w:rsidR="00AF46CE" w:rsidRDefault="00AF46CE" w:rsidP="00AF46CE">
      <w:pPr>
        <w:pStyle w:val="ListParagraph"/>
        <w:numPr>
          <w:ilvl w:val="1"/>
          <w:numId w:val="2"/>
        </w:numPr>
        <w:ind w:left="864" w:hanging="288"/>
        <w:contextualSpacing w:val="0"/>
      </w:pPr>
      <w:r w:rsidRPr="00AF46CE">
        <w:t>To help defray costs of putting together a webinar, the presenter can request assistance from the Soil Improvement Committee.  P. Gallagher stated that there is money available for committee use from the Technical Coordination Committee (TCC).  To date, money has not been requested often.  Any proposed ideas for funding should be sent to P. Gallagher via email prior to soliciting the TCC.</w:t>
      </w:r>
    </w:p>
    <w:p w:rsidR="00AF46CE" w:rsidRDefault="00AF46CE" w:rsidP="00AF46CE">
      <w:pPr>
        <w:pStyle w:val="ListParagraph"/>
        <w:numPr>
          <w:ilvl w:val="1"/>
          <w:numId w:val="2"/>
        </w:numPr>
        <w:ind w:left="864" w:hanging="288"/>
        <w:contextualSpacing w:val="0"/>
      </w:pPr>
      <w:r>
        <w:t xml:space="preserve">P. Gallagher solicited committee members in attendance for proposals for new webinars.  The material to be presented in the webinars must be peer reviewed prior to the presentation of the webinar.  </w:t>
      </w:r>
    </w:p>
    <w:p w:rsidR="00AF46CE" w:rsidRDefault="00AF46CE" w:rsidP="00AF46CE">
      <w:pPr>
        <w:pStyle w:val="ListParagraph"/>
        <w:numPr>
          <w:ilvl w:val="1"/>
          <w:numId w:val="2"/>
        </w:numPr>
        <w:ind w:left="864" w:hanging="288"/>
        <w:contextualSpacing w:val="0"/>
      </w:pPr>
      <w:r w:rsidRPr="00AF46CE">
        <w:t>The webinar will be a live delivery.  After the initial delivery, this same webinar will be made available for purchase on dvd.  The webinar will be approximately 60</w:t>
      </w:r>
      <w:r>
        <w:t xml:space="preserve"> to 90</w:t>
      </w:r>
      <w:r w:rsidRPr="00AF46CE">
        <w:t xml:space="preserve"> minutes in length</w:t>
      </w:r>
      <w:r>
        <w:t>, with a question and answer period at the end of the presentation</w:t>
      </w:r>
      <w:r w:rsidRPr="00AF46CE">
        <w:t xml:space="preserve">.  </w:t>
      </w:r>
      <w:r w:rsidR="00B21A74">
        <w:t xml:space="preserve">The webinar fee is approximately $250/site.  </w:t>
      </w:r>
      <w:r w:rsidRPr="00AF46CE">
        <w:t>Professional development hours (pdhs) are available and can be obtained by submitting the proper paperwork.</w:t>
      </w:r>
    </w:p>
    <w:p w:rsidR="00B21A74" w:rsidRPr="00AF46CE" w:rsidRDefault="00AA0103" w:rsidP="00AF46CE">
      <w:pPr>
        <w:pStyle w:val="ListParagraph"/>
        <w:numPr>
          <w:ilvl w:val="1"/>
          <w:numId w:val="2"/>
        </w:numPr>
        <w:ind w:left="864" w:hanging="288"/>
        <w:contextualSpacing w:val="0"/>
      </w:pPr>
      <w:r>
        <w:t>G. Filz requested additional information and details regarding webinars.  P. Gallagher will obtain and disseminate pertinent information and details.</w:t>
      </w:r>
    </w:p>
    <w:p w:rsidR="002B4FE6" w:rsidRDefault="00FC51F0" w:rsidP="00F65496">
      <w:pPr>
        <w:pStyle w:val="ListParagraph"/>
        <w:numPr>
          <w:ilvl w:val="0"/>
          <w:numId w:val="2"/>
        </w:numPr>
        <w:spacing w:before="120"/>
        <w:ind w:left="288" w:hanging="288"/>
        <w:contextualSpacing w:val="0"/>
      </w:pPr>
      <w:r>
        <w:t>Sustainability</w:t>
      </w:r>
    </w:p>
    <w:p w:rsidR="00FC51F0" w:rsidRDefault="00DE07A0" w:rsidP="00D162ED">
      <w:pPr>
        <w:pStyle w:val="ListParagraph"/>
        <w:numPr>
          <w:ilvl w:val="1"/>
          <w:numId w:val="2"/>
        </w:numPr>
        <w:ind w:left="864" w:hanging="288"/>
        <w:contextualSpacing w:val="0"/>
      </w:pPr>
      <w:r>
        <w:t>There was discussion on how exactly to define sustainability as it pertains to the Soil Improvement Committee.  Also, there was a question about what affect does the Geo-Institute have on sustainability.  After some discussion, no consensus was reached about how to define sustainability…more information from the Geo-Institute was requested to help frame future discussions.</w:t>
      </w:r>
    </w:p>
    <w:p w:rsidR="00DE07A0" w:rsidRPr="00DE07A0" w:rsidRDefault="00DE07A0" w:rsidP="00D162ED">
      <w:pPr>
        <w:pStyle w:val="ListParagraph"/>
        <w:numPr>
          <w:ilvl w:val="1"/>
          <w:numId w:val="2"/>
        </w:numPr>
        <w:ind w:left="864" w:hanging="288"/>
        <w:contextualSpacing w:val="0"/>
      </w:pPr>
      <w:r>
        <w:t xml:space="preserve">V. Schaefer and T. Blackburn agreed to draft a proposal for a session on sustainability for the </w:t>
      </w:r>
      <w:r w:rsidRPr="00DE07A0">
        <w:t>GeoFlorida 2010 conference.</w:t>
      </w:r>
    </w:p>
    <w:p w:rsidR="00DE07A0" w:rsidRPr="00DE07A0" w:rsidRDefault="00DE07A0" w:rsidP="00F65496">
      <w:pPr>
        <w:pStyle w:val="ListParagraph"/>
        <w:numPr>
          <w:ilvl w:val="0"/>
          <w:numId w:val="2"/>
        </w:numPr>
        <w:spacing w:before="120"/>
        <w:ind w:left="288" w:hanging="288"/>
        <w:contextualSpacing w:val="0"/>
      </w:pPr>
      <w:r w:rsidRPr="00DE07A0">
        <w:t>15-year Update</w:t>
      </w:r>
    </w:p>
    <w:p w:rsidR="00DE07A0" w:rsidRDefault="00DE07A0" w:rsidP="00DE07A0">
      <w:pPr>
        <w:pStyle w:val="ListParagraph"/>
        <w:numPr>
          <w:ilvl w:val="1"/>
          <w:numId w:val="2"/>
        </w:numPr>
        <w:ind w:left="936"/>
        <w:contextualSpacing w:val="0"/>
      </w:pPr>
      <w:r w:rsidRPr="00DE07A0">
        <w:t xml:space="preserve">The </w:t>
      </w:r>
      <w:r w:rsidR="00E945C0">
        <w:t>15-year update initially was set as 10-year updates</w:t>
      </w:r>
    </w:p>
    <w:p w:rsidR="00E945C0" w:rsidRDefault="00E945C0" w:rsidP="00DE07A0">
      <w:pPr>
        <w:pStyle w:val="ListParagraph"/>
        <w:numPr>
          <w:ilvl w:val="1"/>
          <w:numId w:val="2"/>
        </w:numPr>
        <w:ind w:left="936"/>
        <w:contextualSpacing w:val="0"/>
      </w:pPr>
      <w:r>
        <w:t>The initial report was published by J. Mitchell in 1978, with updates in 1988 and 1997 by other authors.</w:t>
      </w:r>
    </w:p>
    <w:p w:rsidR="00E945C0" w:rsidRDefault="00E945C0" w:rsidP="00DE07A0">
      <w:pPr>
        <w:pStyle w:val="ListParagraph"/>
        <w:numPr>
          <w:ilvl w:val="1"/>
          <w:numId w:val="2"/>
        </w:numPr>
        <w:ind w:left="936"/>
        <w:contextualSpacing w:val="0"/>
      </w:pPr>
      <w:r>
        <w:t>The latest update was supposed to be completed in 2008, but did not materialize for undisclosed reasons.  As such, SHRP2 is supposed to end in 2011, and FHWA released a ground improvement manual in 2006.</w:t>
      </w:r>
    </w:p>
    <w:p w:rsidR="00E945C0" w:rsidRDefault="00E945C0" w:rsidP="00DE07A0">
      <w:pPr>
        <w:pStyle w:val="ListParagraph"/>
        <w:numPr>
          <w:ilvl w:val="1"/>
          <w:numId w:val="2"/>
        </w:numPr>
        <w:ind w:left="936"/>
        <w:contextualSpacing w:val="0"/>
      </w:pPr>
      <w:r>
        <w:t>SHRP2 covers 47 ground improvement technologies (a good and varied representation, but not all inclusive) used in conjunction with transportation infrastructure.  Design guidelines, specifications, and QA/QC will be available online in an interactive format on the SHRP2 website.</w:t>
      </w:r>
    </w:p>
    <w:p w:rsidR="00E945C0" w:rsidRPr="00DE07A0" w:rsidRDefault="00E945C0" w:rsidP="00DE07A0">
      <w:pPr>
        <w:pStyle w:val="ListParagraph"/>
        <w:numPr>
          <w:ilvl w:val="1"/>
          <w:numId w:val="2"/>
        </w:numPr>
        <w:ind w:left="936"/>
        <w:contextualSpacing w:val="0"/>
      </w:pPr>
      <w:r>
        <w:t>At this point, the 15-year update appears to be redundant, and will not be pursued further right now.  Later work on an update will be revisited in a few years</w:t>
      </w:r>
      <w:r w:rsidR="007E3E30">
        <w:t xml:space="preserve"> after the SHRP2 work and results are available…the update will revisit topics not incorporated in the SHRP2 work.</w:t>
      </w:r>
    </w:p>
    <w:p w:rsidR="000C5FCF" w:rsidRPr="007E3E30" w:rsidRDefault="004847AA" w:rsidP="00F65496">
      <w:pPr>
        <w:pStyle w:val="ListParagraph"/>
        <w:numPr>
          <w:ilvl w:val="0"/>
          <w:numId w:val="2"/>
        </w:numPr>
        <w:spacing w:before="120"/>
        <w:ind w:left="288" w:hanging="288"/>
        <w:contextualSpacing w:val="0"/>
      </w:pPr>
      <w:r w:rsidRPr="007E3E30">
        <w:t>Awards Subcommittee</w:t>
      </w:r>
    </w:p>
    <w:p w:rsidR="004847AA" w:rsidRPr="007E3E30" w:rsidRDefault="004847AA" w:rsidP="000C5FCF">
      <w:pPr>
        <w:pStyle w:val="ListParagraph"/>
        <w:numPr>
          <w:ilvl w:val="1"/>
          <w:numId w:val="2"/>
        </w:numPr>
        <w:ind w:left="864" w:hanging="288"/>
        <w:contextualSpacing w:val="0"/>
      </w:pPr>
      <w:r w:rsidRPr="007E3E30">
        <w:t>K. Wissman agreed to be the new chairman of the awards subcommittee</w:t>
      </w:r>
    </w:p>
    <w:p w:rsidR="00F659F2" w:rsidRPr="007E3E30" w:rsidRDefault="004847AA" w:rsidP="000C5FCF">
      <w:pPr>
        <w:pStyle w:val="ListParagraph"/>
        <w:numPr>
          <w:ilvl w:val="1"/>
          <w:numId w:val="2"/>
        </w:numPr>
        <w:ind w:left="864" w:hanging="288"/>
        <w:contextualSpacing w:val="0"/>
      </w:pPr>
      <w:r w:rsidRPr="007E3E30">
        <w:t>P. Gallagher stated that she will send out requests for award nominations at the appropriate time.</w:t>
      </w:r>
    </w:p>
    <w:p w:rsidR="007E3E30" w:rsidRDefault="007E3E30" w:rsidP="007E3E30">
      <w:pPr>
        <w:pStyle w:val="ListParagraph"/>
        <w:numPr>
          <w:ilvl w:val="0"/>
          <w:numId w:val="2"/>
        </w:numPr>
      </w:pPr>
      <w:r w:rsidRPr="007E3E30">
        <w:lastRenderedPageBreak/>
        <w:t>Increasing diversity on G-I committees</w:t>
      </w:r>
    </w:p>
    <w:p w:rsidR="007E3E30" w:rsidRPr="007E3E30" w:rsidRDefault="00441CF5" w:rsidP="007E3E30">
      <w:pPr>
        <w:pStyle w:val="ListParagraph"/>
        <w:numPr>
          <w:ilvl w:val="1"/>
          <w:numId w:val="2"/>
        </w:numPr>
        <w:ind w:left="864" w:hanging="288"/>
      </w:pPr>
      <w:r>
        <w:t>The committee continues to seek diversity to the committee</w:t>
      </w:r>
      <w:r w:rsidR="000F5CFF">
        <w:t>, and hopes to attract new members to help in this effort.</w:t>
      </w:r>
    </w:p>
    <w:p w:rsidR="00D2244E" w:rsidRPr="007E3E30" w:rsidRDefault="007E3E30" w:rsidP="00F65496">
      <w:pPr>
        <w:pStyle w:val="ListParagraph"/>
        <w:numPr>
          <w:ilvl w:val="0"/>
          <w:numId w:val="2"/>
        </w:numPr>
        <w:spacing w:before="120"/>
        <w:ind w:left="288" w:hanging="288"/>
        <w:contextualSpacing w:val="0"/>
      </w:pPr>
      <w:r w:rsidRPr="007E3E30">
        <w:t xml:space="preserve"> </w:t>
      </w:r>
      <w:r w:rsidR="00D2244E" w:rsidRPr="007E3E30">
        <w:t>Other new business or topics to discuss?</w:t>
      </w:r>
    </w:p>
    <w:p w:rsidR="004D5FD5" w:rsidRDefault="004D5FD5" w:rsidP="00F65496">
      <w:pPr>
        <w:pStyle w:val="ListParagraph"/>
        <w:numPr>
          <w:ilvl w:val="1"/>
          <w:numId w:val="2"/>
        </w:numPr>
        <w:ind w:left="864" w:hanging="288"/>
        <w:contextualSpacing w:val="0"/>
      </w:pPr>
      <w:r>
        <w:t>No other new business was brought up.</w:t>
      </w:r>
    </w:p>
    <w:p w:rsidR="00B41139" w:rsidRPr="009E5F21" w:rsidRDefault="00B41139" w:rsidP="00F65496"/>
    <w:p w:rsidR="00B41139" w:rsidRPr="009E5F21" w:rsidRDefault="00B41139" w:rsidP="00F65496"/>
    <w:p w:rsidR="004847AA" w:rsidRDefault="00B41139" w:rsidP="004847AA">
      <w:pPr>
        <w:autoSpaceDE w:val="0"/>
        <w:autoSpaceDN w:val="0"/>
        <w:adjustRightInd w:val="0"/>
        <w:jc w:val="left"/>
        <w:rPr>
          <w:rFonts w:cs="Times-Roman"/>
        </w:rPr>
      </w:pPr>
      <w:r w:rsidRPr="009E5F21">
        <w:rPr>
          <w:rFonts w:cs="Times-Roman"/>
        </w:rPr>
        <w:t xml:space="preserve">Meeting was adjourned at </w:t>
      </w:r>
      <w:r w:rsidR="00623818">
        <w:rPr>
          <w:rFonts w:cs="Times-Roman"/>
        </w:rPr>
        <w:t>10pm</w:t>
      </w:r>
      <w:r>
        <w:rPr>
          <w:rFonts w:cs="Times-Roman"/>
        </w:rPr>
        <w:t xml:space="preserve"> EST.</w:t>
      </w:r>
    </w:p>
    <w:p w:rsidR="0086380F" w:rsidRDefault="0086380F" w:rsidP="0086380F">
      <w:pPr>
        <w:autoSpaceDE w:val="0"/>
        <w:autoSpaceDN w:val="0"/>
        <w:adjustRightInd w:val="0"/>
        <w:jc w:val="left"/>
      </w:pPr>
    </w:p>
    <w:p w:rsidR="0086380F" w:rsidRDefault="0086380F" w:rsidP="0086380F">
      <w:pPr>
        <w:autoSpaceDE w:val="0"/>
        <w:autoSpaceDN w:val="0"/>
        <w:adjustRightInd w:val="0"/>
        <w:jc w:val="left"/>
      </w:pPr>
    </w:p>
    <w:p w:rsidR="0086380F" w:rsidRDefault="0086380F" w:rsidP="0086380F">
      <w:pPr>
        <w:autoSpaceDE w:val="0"/>
        <w:autoSpaceDN w:val="0"/>
        <w:adjustRightInd w:val="0"/>
        <w:jc w:val="left"/>
      </w:pPr>
    </w:p>
    <w:p w:rsidR="0086380F" w:rsidRDefault="0086380F" w:rsidP="0086380F">
      <w:pPr>
        <w:autoSpaceDE w:val="0"/>
        <w:autoSpaceDN w:val="0"/>
        <w:adjustRightInd w:val="0"/>
        <w:jc w:val="left"/>
      </w:pPr>
    </w:p>
    <w:p w:rsidR="0086380F" w:rsidRDefault="0086380F" w:rsidP="0086380F">
      <w:pPr>
        <w:autoSpaceDE w:val="0"/>
        <w:autoSpaceDN w:val="0"/>
        <w:adjustRightInd w:val="0"/>
        <w:jc w:val="left"/>
      </w:pPr>
    </w:p>
    <w:p w:rsidR="00B41139" w:rsidRPr="009E5F21" w:rsidRDefault="00B41139" w:rsidP="0086380F">
      <w:pPr>
        <w:autoSpaceDE w:val="0"/>
        <w:autoSpaceDN w:val="0"/>
        <w:adjustRightInd w:val="0"/>
        <w:jc w:val="left"/>
        <w:rPr>
          <w:u w:val="single"/>
        </w:rPr>
      </w:pPr>
      <w:r w:rsidRPr="009E5F21">
        <w:rPr>
          <w:u w:val="single"/>
        </w:rPr>
        <w:t>Meeting Attendees</w:t>
      </w:r>
    </w:p>
    <w:p w:rsidR="00B41139" w:rsidRDefault="00B41139" w:rsidP="00F65496"/>
    <w:tbl>
      <w:tblPr>
        <w:tblW w:w="9576" w:type="dxa"/>
        <w:tblBorders>
          <w:top w:val="single" w:sz="4" w:space="0" w:color="auto"/>
          <w:bottom w:val="single" w:sz="4" w:space="0" w:color="auto"/>
        </w:tblBorders>
        <w:tblLook w:val="00A0"/>
      </w:tblPr>
      <w:tblGrid>
        <w:gridCol w:w="2523"/>
        <w:gridCol w:w="3218"/>
        <w:gridCol w:w="3835"/>
      </w:tblGrid>
      <w:tr w:rsidR="008A69B6" w:rsidRPr="0073334F" w:rsidTr="00966F40">
        <w:tc>
          <w:tcPr>
            <w:tcW w:w="2538" w:type="dxa"/>
            <w:tcBorders>
              <w:top w:val="single" w:sz="4" w:space="0" w:color="auto"/>
              <w:bottom w:val="single" w:sz="4" w:space="0" w:color="auto"/>
            </w:tcBorders>
          </w:tcPr>
          <w:p w:rsidR="008A69B6" w:rsidRPr="0073334F" w:rsidRDefault="008A69B6" w:rsidP="00F65496">
            <w:pPr>
              <w:jc w:val="center"/>
            </w:pPr>
            <w:r w:rsidRPr="0073334F">
              <w:t>Name</w:t>
            </w:r>
          </w:p>
        </w:tc>
        <w:tc>
          <w:tcPr>
            <w:tcW w:w="3240" w:type="dxa"/>
            <w:tcBorders>
              <w:top w:val="single" w:sz="4" w:space="0" w:color="auto"/>
              <w:bottom w:val="single" w:sz="4" w:space="0" w:color="auto"/>
            </w:tcBorders>
          </w:tcPr>
          <w:p w:rsidR="008A69B6" w:rsidRPr="0073334F" w:rsidRDefault="008A69B6" w:rsidP="00F65496">
            <w:pPr>
              <w:jc w:val="center"/>
            </w:pPr>
            <w:r w:rsidRPr="0073334F">
              <w:t>Affiliation</w:t>
            </w:r>
          </w:p>
        </w:tc>
        <w:tc>
          <w:tcPr>
            <w:tcW w:w="3798" w:type="dxa"/>
            <w:tcBorders>
              <w:top w:val="single" w:sz="4" w:space="0" w:color="auto"/>
              <w:bottom w:val="single" w:sz="4" w:space="0" w:color="auto"/>
            </w:tcBorders>
          </w:tcPr>
          <w:p w:rsidR="008A69B6" w:rsidRPr="0073334F" w:rsidRDefault="008A69B6" w:rsidP="00F65496">
            <w:pPr>
              <w:jc w:val="center"/>
            </w:pPr>
            <w:r>
              <w:t>Email</w:t>
            </w:r>
          </w:p>
        </w:tc>
      </w:tr>
      <w:tr w:rsidR="008A69B6" w:rsidRPr="0073334F" w:rsidTr="00966F40">
        <w:tc>
          <w:tcPr>
            <w:tcW w:w="2538" w:type="dxa"/>
            <w:tcBorders>
              <w:top w:val="single" w:sz="4" w:space="0" w:color="auto"/>
            </w:tcBorders>
          </w:tcPr>
          <w:p w:rsidR="008A69B6" w:rsidRPr="0018152D" w:rsidRDefault="00622492" w:rsidP="00966F40">
            <w:pPr>
              <w:jc w:val="left"/>
            </w:pPr>
            <w:r>
              <w:t>Trish Gallagher</w:t>
            </w:r>
          </w:p>
        </w:tc>
        <w:tc>
          <w:tcPr>
            <w:tcW w:w="3240" w:type="dxa"/>
            <w:tcBorders>
              <w:top w:val="single" w:sz="4" w:space="0" w:color="auto"/>
            </w:tcBorders>
          </w:tcPr>
          <w:p w:rsidR="008A69B6" w:rsidRPr="0018152D" w:rsidRDefault="00622492" w:rsidP="00CD4DED">
            <w:pPr>
              <w:jc w:val="left"/>
            </w:pPr>
            <w:r>
              <w:t>Drexel Univ</w:t>
            </w:r>
            <w:r w:rsidR="00CD4DED">
              <w:t>.</w:t>
            </w:r>
          </w:p>
        </w:tc>
        <w:tc>
          <w:tcPr>
            <w:tcW w:w="3798" w:type="dxa"/>
            <w:tcBorders>
              <w:top w:val="single" w:sz="4" w:space="0" w:color="auto"/>
            </w:tcBorders>
          </w:tcPr>
          <w:p w:rsidR="008A69B6" w:rsidRDefault="00622492" w:rsidP="00966F40">
            <w:pPr>
              <w:jc w:val="left"/>
            </w:pPr>
            <w:r w:rsidRPr="00622492">
              <w:t>pmg@drexel.edu</w:t>
            </w:r>
          </w:p>
        </w:tc>
      </w:tr>
      <w:tr w:rsidR="008A69B6" w:rsidRPr="0073334F" w:rsidTr="00966F40">
        <w:tc>
          <w:tcPr>
            <w:tcW w:w="2538" w:type="dxa"/>
          </w:tcPr>
          <w:p w:rsidR="008A69B6" w:rsidRPr="0018152D" w:rsidRDefault="00622492" w:rsidP="00966F40">
            <w:pPr>
              <w:jc w:val="left"/>
            </w:pPr>
            <w:r>
              <w:t>Vern Schaefer</w:t>
            </w:r>
          </w:p>
        </w:tc>
        <w:tc>
          <w:tcPr>
            <w:tcW w:w="3240" w:type="dxa"/>
          </w:tcPr>
          <w:p w:rsidR="008A69B6" w:rsidRPr="0018152D" w:rsidRDefault="00622492" w:rsidP="00966F40">
            <w:pPr>
              <w:jc w:val="left"/>
            </w:pPr>
            <w:r>
              <w:t>Iowa State</w:t>
            </w:r>
          </w:p>
        </w:tc>
        <w:tc>
          <w:tcPr>
            <w:tcW w:w="3798" w:type="dxa"/>
          </w:tcPr>
          <w:p w:rsidR="008A69B6" w:rsidRDefault="00622492" w:rsidP="00966F40">
            <w:pPr>
              <w:jc w:val="left"/>
            </w:pPr>
            <w:r>
              <w:t>vern@iastate.edu</w:t>
            </w:r>
          </w:p>
        </w:tc>
      </w:tr>
      <w:tr w:rsidR="00622492" w:rsidRPr="0073334F" w:rsidTr="00966F40">
        <w:tc>
          <w:tcPr>
            <w:tcW w:w="2538" w:type="dxa"/>
          </w:tcPr>
          <w:p w:rsidR="00622492" w:rsidRDefault="00622492" w:rsidP="00BC53A1">
            <w:pPr>
              <w:jc w:val="left"/>
            </w:pPr>
            <w:r>
              <w:t>Kyle Rollins</w:t>
            </w:r>
          </w:p>
        </w:tc>
        <w:tc>
          <w:tcPr>
            <w:tcW w:w="3240" w:type="dxa"/>
          </w:tcPr>
          <w:p w:rsidR="00622492" w:rsidRDefault="005D37D6" w:rsidP="00BC53A1">
            <w:pPr>
              <w:jc w:val="left"/>
            </w:pPr>
            <w:r>
              <w:t>Brigham Young Univ</w:t>
            </w:r>
            <w:r w:rsidR="00CD4DED">
              <w:t>.</w:t>
            </w:r>
          </w:p>
        </w:tc>
        <w:tc>
          <w:tcPr>
            <w:tcW w:w="3798" w:type="dxa"/>
          </w:tcPr>
          <w:p w:rsidR="00622492" w:rsidRPr="00B62070" w:rsidRDefault="005D37D6" w:rsidP="00BC53A1">
            <w:pPr>
              <w:jc w:val="left"/>
            </w:pPr>
            <w:r w:rsidRPr="005D37D6">
              <w:t>rollins@byu.edu</w:t>
            </w:r>
          </w:p>
        </w:tc>
      </w:tr>
      <w:tr w:rsidR="00622492" w:rsidRPr="0073334F" w:rsidTr="00F1244B">
        <w:tc>
          <w:tcPr>
            <w:tcW w:w="2538" w:type="dxa"/>
          </w:tcPr>
          <w:p w:rsidR="00622492" w:rsidRDefault="00622492" w:rsidP="00F1244B">
            <w:pPr>
              <w:jc w:val="left"/>
            </w:pPr>
            <w:r>
              <w:t>Kord Wissman</w:t>
            </w:r>
          </w:p>
        </w:tc>
        <w:tc>
          <w:tcPr>
            <w:tcW w:w="3240" w:type="dxa"/>
          </w:tcPr>
          <w:p w:rsidR="00622492" w:rsidRDefault="005D37D6" w:rsidP="005D37D6">
            <w:pPr>
              <w:jc w:val="left"/>
            </w:pPr>
            <w:r>
              <w:t>Geopier Foundation Co.</w:t>
            </w:r>
          </w:p>
        </w:tc>
        <w:tc>
          <w:tcPr>
            <w:tcW w:w="3798" w:type="dxa"/>
          </w:tcPr>
          <w:p w:rsidR="00622492" w:rsidRDefault="005D37D6" w:rsidP="00F1244B">
            <w:pPr>
              <w:jc w:val="left"/>
            </w:pPr>
            <w:r w:rsidRPr="005D37D6">
              <w:t>kwissman@geopier.com</w:t>
            </w:r>
          </w:p>
        </w:tc>
      </w:tr>
      <w:tr w:rsidR="00622492" w:rsidRPr="0073334F" w:rsidTr="00966F40">
        <w:tc>
          <w:tcPr>
            <w:tcW w:w="2538" w:type="dxa"/>
          </w:tcPr>
          <w:p w:rsidR="00622492" w:rsidRPr="0018152D" w:rsidRDefault="00622492" w:rsidP="00966F40">
            <w:pPr>
              <w:jc w:val="left"/>
            </w:pPr>
            <w:r>
              <w:t>Russell Green</w:t>
            </w:r>
          </w:p>
        </w:tc>
        <w:tc>
          <w:tcPr>
            <w:tcW w:w="3240" w:type="dxa"/>
          </w:tcPr>
          <w:p w:rsidR="00622492" w:rsidRPr="0018152D" w:rsidRDefault="005D37D6" w:rsidP="00966F40">
            <w:pPr>
              <w:jc w:val="left"/>
            </w:pPr>
            <w:r>
              <w:t>Virginia Tech</w:t>
            </w:r>
          </w:p>
        </w:tc>
        <w:tc>
          <w:tcPr>
            <w:tcW w:w="3798" w:type="dxa"/>
          </w:tcPr>
          <w:p w:rsidR="00622492" w:rsidRPr="0018152D" w:rsidRDefault="005D37D6" w:rsidP="00966F40">
            <w:pPr>
              <w:jc w:val="left"/>
            </w:pPr>
            <w:r w:rsidRPr="005D37D6">
              <w:t>rugreen@vt.edu</w:t>
            </w:r>
          </w:p>
        </w:tc>
      </w:tr>
      <w:tr w:rsidR="00622492" w:rsidRPr="0073334F" w:rsidTr="00966F40">
        <w:tc>
          <w:tcPr>
            <w:tcW w:w="2538" w:type="dxa"/>
          </w:tcPr>
          <w:p w:rsidR="00622492" w:rsidRPr="0018152D" w:rsidRDefault="00622492" w:rsidP="00966F40">
            <w:pPr>
              <w:jc w:val="left"/>
            </w:pPr>
            <w:r>
              <w:t>Tanner Blackburn</w:t>
            </w:r>
          </w:p>
        </w:tc>
        <w:tc>
          <w:tcPr>
            <w:tcW w:w="3240" w:type="dxa"/>
          </w:tcPr>
          <w:p w:rsidR="00622492" w:rsidRPr="0018152D" w:rsidRDefault="00CD4DED" w:rsidP="00966F40">
            <w:pPr>
              <w:jc w:val="left"/>
            </w:pPr>
            <w:r>
              <w:t>Hayward Baker</w:t>
            </w:r>
          </w:p>
        </w:tc>
        <w:tc>
          <w:tcPr>
            <w:tcW w:w="3798" w:type="dxa"/>
          </w:tcPr>
          <w:p w:rsidR="00622492" w:rsidRPr="0018152D" w:rsidRDefault="00CD4DED" w:rsidP="00966F40">
            <w:pPr>
              <w:jc w:val="left"/>
            </w:pPr>
            <w:r w:rsidRPr="00CD4DED">
              <w:t>jtblackburn@haywardbaker.com</w:t>
            </w:r>
          </w:p>
        </w:tc>
      </w:tr>
      <w:tr w:rsidR="00622492" w:rsidRPr="0073334F" w:rsidTr="00966F40">
        <w:tc>
          <w:tcPr>
            <w:tcW w:w="2538" w:type="dxa"/>
          </w:tcPr>
          <w:p w:rsidR="00622492" w:rsidRPr="0018152D" w:rsidRDefault="00622492" w:rsidP="00966F40">
            <w:pPr>
              <w:jc w:val="left"/>
            </w:pPr>
            <w:r>
              <w:t>Dimitrios Zekkos</w:t>
            </w:r>
          </w:p>
        </w:tc>
        <w:tc>
          <w:tcPr>
            <w:tcW w:w="3240" w:type="dxa"/>
          </w:tcPr>
          <w:p w:rsidR="00622492" w:rsidRPr="0018152D" w:rsidRDefault="00CD4DED" w:rsidP="00966F40">
            <w:pPr>
              <w:jc w:val="left"/>
            </w:pPr>
            <w:r>
              <w:t>Univ. of Michigan</w:t>
            </w:r>
          </w:p>
        </w:tc>
        <w:tc>
          <w:tcPr>
            <w:tcW w:w="3798" w:type="dxa"/>
          </w:tcPr>
          <w:p w:rsidR="00622492" w:rsidRPr="0018152D" w:rsidRDefault="00CD4DED" w:rsidP="00966F40">
            <w:pPr>
              <w:jc w:val="left"/>
            </w:pPr>
            <w:r w:rsidRPr="00CD4DED">
              <w:t>zekkos@geoengineer.org</w:t>
            </w:r>
          </w:p>
        </w:tc>
      </w:tr>
      <w:tr w:rsidR="00622492" w:rsidRPr="0073334F" w:rsidTr="00966F40">
        <w:tc>
          <w:tcPr>
            <w:tcW w:w="2538" w:type="dxa"/>
          </w:tcPr>
          <w:p w:rsidR="00622492" w:rsidRDefault="00622492" w:rsidP="00485024">
            <w:pPr>
              <w:jc w:val="left"/>
            </w:pPr>
            <w:r>
              <w:t>Jerry DiMaggio</w:t>
            </w:r>
          </w:p>
        </w:tc>
        <w:tc>
          <w:tcPr>
            <w:tcW w:w="3240" w:type="dxa"/>
          </w:tcPr>
          <w:p w:rsidR="00622492" w:rsidRDefault="00622492" w:rsidP="00485024">
            <w:pPr>
              <w:jc w:val="left"/>
            </w:pPr>
            <w:r>
              <w:t>National Academies of Science</w:t>
            </w:r>
          </w:p>
        </w:tc>
        <w:tc>
          <w:tcPr>
            <w:tcW w:w="3798" w:type="dxa"/>
          </w:tcPr>
          <w:p w:rsidR="00622492" w:rsidRPr="00B62070" w:rsidRDefault="00622492" w:rsidP="00485024">
            <w:pPr>
              <w:jc w:val="left"/>
            </w:pPr>
            <w:r>
              <w:t>jdimaggio@nas.edu</w:t>
            </w:r>
          </w:p>
        </w:tc>
      </w:tr>
      <w:tr w:rsidR="00622492" w:rsidRPr="0073334F" w:rsidTr="00966F40">
        <w:tc>
          <w:tcPr>
            <w:tcW w:w="2538" w:type="dxa"/>
          </w:tcPr>
          <w:p w:rsidR="00622492" w:rsidRPr="0018152D" w:rsidRDefault="00622492" w:rsidP="00966F40">
            <w:pPr>
              <w:jc w:val="left"/>
            </w:pPr>
            <w:r>
              <w:t>Gyaneswar Polcharal</w:t>
            </w:r>
          </w:p>
        </w:tc>
        <w:tc>
          <w:tcPr>
            <w:tcW w:w="3240" w:type="dxa"/>
          </w:tcPr>
          <w:p w:rsidR="00622492" w:rsidRPr="0018152D" w:rsidRDefault="00622492" w:rsidP="00966F40">
            <w:pPr>
              <w:jc w:val="left"/>
            </w:pPr>
            <w:r>
              <w:t>Mountain State Univ</w:t>
            </w:r>
            <w:r w:rsidR="00CD4DED">
              <w:t>.</w:t>
            </w:r>
          </w:p>
        </w:tc>
        <w:tc>
          <w:tcPr>
            <w:tcW w:w="3798" w:type="dxa"/>
          </w:tcPr>
          <w:p w:rsidR="00622492" w:rsidRPr="0018152D" w:rsidRDefault="00622492" w:rsidP="00622492">
            <w:pPr>
              <w:jc w:val="left"/>
            </w:pPr>
            <w:r>
              <w:t>gyan@geomech.com</w:t>
            </w:r>
          </w:p>
        </w:tc>
      </w:tr>
      <w:tr w:rsidR="00622492" w:rsidRPr="0073334F" w:rsidTr="00966F40">
        <w:tc>
          <w:tcPr>
            <w:tcW w:w="2538" w:type="dxa"/>
          </w:tcPr>
          <w:p w:rsidR="00622492" w:rsidRPr="0018152D" w:rsidRDefault="005D37D6" w:rsidP="00966F40">
            <w:pPr>
              <w:jc w:val="left"/>
            </w:pPr>
            <w:r>
              <w:t>Jie Han</w:t>
            </w:r>
          </w:p>
        </w:tc>
        <w:tc>
          <w:tcPr>
            <w:tcW w:w="3240" w:type="dxa"/>
          </w:tcPr>
          <w:p w:rsidR="00622492" w:rsidRPr="0018152D" w:rsidRDefault="005D37D6" w:rsidP="00CD4DED">
            <w:pPr>
              <w:jc w:val="left"/>
            </w:pPr>
            <w:r>
              <w:t>Univ</w:t>
            </w:r>
            <w:r w:rsidR="00CD4DED">
              <w:t>.</w:t>
            </w:r>
            <w:r>
              <w:t xml:space="preserve"> of Kansas</w:t>
            </w:r>
          </w:p>
        </w:tc>
        <w:tc>
          <w:tcPr>
            <w:tcW w:w="3798" w:type="dxa"/>
          </w:tcPr>
          <w:p w:rsidR="00622492" w:rsidRPr="0018152D" w:rsidRDefault="005D37D6" w:rsidP="005D37D6">
            <w:pPr>
              <w:jc w:val="left"/>
            </w:pPr>
            <w:r>
              <w:t>jiehan@ku.edu</w:t>
            </w:r>
          </w:p>
        </w:tc>
      </w:tr>
      <w:tr w:rsidR="005D37D6" w:rsidRPr="0073334F" w:rsidTr="00CD4DED">
        <w:trPr>
          <w:trHeight w:val="90"/>
        </w:trPr>
        <w:tc>
          <w:tcPr>
            <w:tcW w:w="2538" w:type="dxa"/>
          </w:tcPr>
          <w:p w:rsidR="005D37D6" w:rsidRDefault="005D37D6" w:rsidP="00B50AFD">
            <w:pPr>
              <w:jc w:val="left"/>
            </w:pPr>
            <w:r>
              <w:t>Antonio Marinucci</w:t>
            </w:r>
          </w:p>
        </w:tc>
        <w:tc>
          <w:tcPr>
            <w:tcW w:w="3240" w:type="dxa"/>
          </w:tcPr>
          <w:p w:rsidR="005D37D6" w:rsidRDefault="005D37D6" w:rsidP="00CD4DED">
            <w:pPr>
              <w:jc w:val="left"/>
            </w:pPr>
            <w:r>
              <w:t>Univ</w:t>
            </w:r>
            <w:r w:rsidR="00CD4DED">
              <w:t xml:space="preserve">. </w:t>
            </w:r>
            <w:r>
              <w:t>of Texas at Austin</w:t>
            </w:r>
          </w:p>
        </w:tc>
        <w:tc>
          <w:tcPr>
            <w:tcW w:w="3798" w:type="dxa"/>
          </w:tcPr>
          <w:p w:rsidR="005D37D6" w:rsidRDefault="005D37D6" w:rsidP="00B50AFD">
            <w:pPr>
              <w:jc w:val="left"/>
            </w:pPr>
            <w:r w:rsidRPr="006760F2">
              <w:t>antmarinucci@gmail.com</w:t>
            </w:r>
          </w:p>
        </w:tc>
      </w:tr>
      <w:tr w:rsidR="005D37D6" w:rsidRPr="0073334F" w:rsidTr="00966F40">
        <w:tc>
          <w:tcPr>
            <w:tcW w:w="2538" w:type="dxa"/>
          </w:tcPr>
          <w:p w:rsidR="005D37D6" w:rsidRPr="0018152D" w:rsidRDefault="00CD4DED" w:rsidP="00966F40">
            <w:pPr>
              <w:jc w:val="left"/>
            </w:pPr>
            <w:r>
              <w:t>Marty Taube</w:t>
            </w:r>
          </w:p>
        </w:tc>
        <w:tc>
          <w:tcPr>
            <w:tcW w:w="3240" w:type="dxa"/>
          </w:tcPr>
          <w:p w:rsidR="005D37D6" w:rsidRPr="0018152D" w:rsidRDefault="00CD4DED" w:rsidP="00966F40">
            <w:pPr>
              <w:jc w:val="left"/>
            </w:pPr>
            <w:r>
              <w:t>DGI-Menard</w:t>
            </w:r>
          </w:p>
        </w:tc>
        <w:tc>
          <w:tcPr>
            <w:tcW w:w="3798" w:type="dxa"/>
          </w:tcPr>
          <w:p w:rsidR="005D37D6" w:rsidRPr="0018152D" w:rsidRDefault="00CD4DED" w:rsidP="00966F40">
            <w:pPr>
              <w:jc w:val="left"/>
            </w:pPr>
            <w:r w:rsidRPr="00CD4DED">
              <w:t>mtaube@dgi-menard.com</w:t>
            </w:r>
          </w:p>
        </w:tc>
      </w:tr>
      <w:tr w:rsidR="005D37D6" w:rsidRPr="0073334F" w:rsidTr="00966F40">
        <w:tc>
          <w:tcPr>
            <w:tcW w:w="2538" w:type="dxa"/>
          </w:tcPr>
          <w:p w:rsidR="005D37D6" w:rsidRPr="0018152D" w:rsidRDefault="00CD4DED" w:rsidP="00966F40">
            <w:pPr>
              <w:jc w:val="left"/>
            </w:pPr>
            <w:r>
              <w:t>M. James Warren</w:t>
            </w:r>
          </w:p>
        </w:tc>
        <w:tc>
          <w:tcPr>
            <w:tcW w:w="3240" w:type="dxa"/>
          </w:tcPr>
          <w:p w:rsidR="005D37D6" w:rsidRPr="0018152D" w:rsidRDefault="00CD4DED" w:rsidP="00966F40">
            <w:pPr>
              <w:jc w:val="left"/>
            </w:pPr>
            <w:r>
              <w:t>Nilex Construction Co.</w:t>
            </w:r>
          </w:p>
        </w:tc>
        <w:tc>
          <w:tcPr>
            <w:tcW w:w="3798" w:type="dxa"/>
          </w:tcPr>
          <w:p w:rsidR="005D37D6" w:rsidRPr="0018152D" w:rsidRDefault="00CD4DED" w:rsidP="00966F40">
            <w:pPr>
              <w:jc w:val="left"/>
            </w:pPr>
            <w:r w:rsidRPr="00CD4DED">
              <w:t>jwarren@nilex.com</w:t>
            </w:r>
          </w:p>
        </w:tc>
      </w:tr>
      <w:tr w:rsidR="005D37D6" w:rsidRPr="0073334F" w:rsidTr="00966F40">
        <w:tc>
          <w:tcPr>
            <w:tcW w:w="2538" w:type="dxa"/>
          </w:tcPr>
          <w:p w:rsidR="005D37D6" w:rsidRPr="0018152D" w:rsidRDefault="00CD4DED" w:rsidP="00966F40">
            <w:pPr>
              <w:jc w:val="left"/>
            </w:pPr>
            <w:r>
              <w:t>George Filz</w:t>
            </w:r>
          </w:p>
        </w:tc>
        <w:tc>
          <w:tcPr>
            <w:tcW w:w="3240" w:type="dxa"/>
          </w:tcPr>
          <w:p w:rsidR="005D37D6" w:rsidRPr="0018152D" w:rsidRDefault="00CD4DED" w:rsidP="00966F40">
            <w:pPr>
              <w:jc w:val="left"/>
            </w:pPr>
            <w:r>
              <w:t>Virginia Tech</w:t>
            </w:r>
          </w:p>
        </w:tc>
        <w:tc>
          <w:tcPr>
            <w:tcW w:w="3798" w:type="dxa"/>
          </w:tcPr>
          <w:p w:rsidR="005D37D6" w:rsidRPr="0018152D" w:rsidRDefault="00CD4DED" w:rsidP="00966F40">
            <w:pPr>
              <w:jc w:val="left"/>
            </w:pPr>
            <w:r w:rsidRPr="00CD4DED">
              <w:t>filz@vt.edu</w:t>
            </w:r>
          </w:p>
        </w:tc>
      </w:tr>
      <w:tr w:rsidR="005D37D6" w:rsidRPr="0073334F" w:rsidTr="00966F40">
        <w:tc>
          <w:tcPr>
            <w:tcW w:w="2538" w:type="dxa"/>
          </w:tcPr>
          <w:p w:rsidR="005D37D6" w:rsidRPr="0018152D" w:rsidRDefault="00CD4DED" w:rsidP="00966F40">
            <w:pPr>
              <w:jc w:val="left"/>
            </w:pPr>
            <w:r>
              <w:t>Roberto Lopez</w:t>
            </w:r>
          </w:p>
        </w:tc>
        <w:tc>
          <w:tcPr>
            <w:tcW w:w="3240" w:type="dxa"/>
          </w:tcPr>
          <w:p w:rsidR="005D37D6" w:rsidRPr="0018152D" w:rsidRDefault="00CD4DED" w:rsidP="00966F40">
            <w:pPr>
              <w:jc w:val="left"/>
            </w:pPr>
            <w:r>
              <w:t>Malcolm Drilling Co.</w:t>
            </w:r>
          </w:p>
        </w:tc>
        <w:tc>
          <w:tcPr>
            <w:tcW w:w="3798" w:type="dxa"/>
          </w:tcPr>
          <w:p w:rsidR="005D37D6" w:rsidRPr="0018152D" w:rsidRDefault="00CD4DED" w:rsidP="00966F40">
            <w:pPr>
              <w:jc w:val="left"/>
            </w:pPr>
            <w:r w:rsidRPr="00CD4DED">
              <w:t>rlopez@malcolmdrilling.com</w:t>
            </w:r>
          </w:p>
        </w:tc>
      </w:tr>
      <w:tr w:rsidR="005D37D6" w:rsidRPr="0073334F" w:rsidTr="00966F40">
        <w:tc>
          <w:tcPr>
            <w:tcW w:w="2538" w:type="dxa"/>
          </w:tcPr>
          <w:p w:rsidR="005D37D6" w:rsidRPr="0018152D" w:rsidRDefault="00CD4DED" w:rsidP="00966F40">
            <w:pPr>
              <w:jc w:val="left"/>
            </w:pPr>
            <w:r>
              <w:t>Lyle Simontan</w:t>
            </w:r>
          </w:p>
        </w:tc>
        <w:tc>
          <w:tcPr>
            <w:tcW w:w="3240" w:type="dxa"/>
          </w:tcPr>
          <w:p w:rsidR="005D37D6" w:rsidRPr="0018152D" w:rsidRDefault="00CD4DED" w:rsidP="00966F40">
            <w:pPr>
              <w:jc w:val="left"/>
            </w:pPr>
            <w:r>
              <w:t>Subsurface Constructors</w:t>
            </w:r>
          </w:p>
        </w:tc>
        <w:tc>
          <w:tcPr>
            <w:tcW w:w="3798" w:type="dxa"/>
          </w:tcPr>
          <w:p w:rsidR="005D37D6" w:rsidRPr="0018152D" w:rsidRDefault="00CD4DED" w:rsidP="00966F40">
            <w:pPr>
              <w:jc w:val="left"/>
            </w:pPr>
            <w:r w:rsidRPr="00CD4DED">
              <w:t>lsimontan@subsurfaceconstructors.com</w:t>
            </w:r>
          </w:p>
        </w:tc>
      </w:tr>
      <w:tr w:rsidR="005D37D6" w:rsidRPr="0073334F" w:rsidTr="00CD4DED">
        <w:tc>
          <w:tcPr>
            <w:tcW w:w="2538" w:type="dxa"/>
            <w:tcBorders>
              <w:bottom w:val="nil"/>
            </w:tcBorders>
          </w:tcPr>
          <w:p w:rsidR="005D37D6" w:rsidRPr="0018152D" w:rsidRDefault="00CD4DED" w:rsidP="00966F40">
            <w:pPr>
              <w:jc w:val="left"/>
            </w:pPr>
            <w:r>
              <w:t>Anand Puppala</w:t>
            </w:r>
          </w:p>
        </w:tc>
        <w:tc>
          <w:tcPr>
            <w:tcW w:w="3240" w:type="dxa"/>
            <w:tcBorders>
              <w:bottom w:val="nil"/>
            </w:tcBorders>
          </w:tcPr>
          <w:p w:rsidR="005D37D6" w:rsidRPr="0018152D" w:rsidRDefault="00CD4DED" w:rsidP="00966F40">
            <w:pPr>
              <w:jc w:val="left"/>
            </w:pPr>
            <w:r>
              <w:t>Univ. of Texas at Arlington</w:t>
            </w:r>
          </w:p>
        </w:tc>
        <w:tc>
          <w:tcPr>
            <w:tcW w:w="3798" w:type="dxa"/>
            <w:tcBorders>
              <w:bottom w:val="nil"/>
            </w:tcBorders>
          </w:tcPr>
          <w:p w:rsidR="005D37D6" w:rsidRPr="0018152D" w:rsidRDefault="00CD4DED" w:rsidP="00966F40">
            <w:pPr>
              <w:jc w:val="left"/>
            </w:pPr>
            <w:r w:rsidRPr="00CD4DED">
              <w:t>anand@uta.edu</w:t>
            </w:r>
          </w:p>
        </w:tc>
      </w:tr>
      <w:tr w:rsidR="005D37D6" w:rsidRPr="0073334F" w:rsidTr="00CD4DED">
        <w:tc>
          <w:tcPr>
            <w:tcW w:w="2538" w:type="dxa"/>
            <w:tcBorders>
              <w:top w:val="nil"/>
              <w:bottom w:val="single" w:sz="4" w:space="0" w:color="auto"/>
            </w:tcBorders>
          </w:tcPr>
          <w:p w:rsidR="005D37D6" w:rsidRDefault="00CD4DED" w:rsidP="00DB293D">
            <w:pPr>
              <w:jc w:val="left"/>
            </w:pPr>
            <w:r>
              <w:t>Guojun Cai</w:t>
            </w:r>
          </w:p>
        </w:tc>
        <w:tc>
          <w:tcPr>
            <w:tcW w:w="3240" w:type="dxa"/>
            <w:tcBorders>
              <w:top w:val="nil"/>
              <w:bottom w:val="single" w:sz="4" w:space="0" w:color="auto"/>
            </w:tcBorders>
          </w:tcPr>
          <w:p w:rsidR="005D37D6" w:rsidRDefault="00CD4DED" w:rsidP="00DB293D">
            <w:pPr>
              <w:jc w:val="left"/>
            </w:pPr>
            <w:r>
              <w:t>Southeast Univ.</w:t>
            </w:r>
          </w:p>
        </w:tc>
        <w:tc>
          <w:tcPr>
            <w:tcW w:w="3798" w:type="dxa"/>
            <w:tcBorders>
              <w:top w:val="nil"/>
              <w:bottom w:val="single" w:sz="4" w:space="0" w:color="auto"/>
            </w:tcBorders>
          </w:tcPr>
          <w:p w:rsidR="005D37D6" w:rsidRPr="00B62070" w:rsidRDefault="00CD4DED" w:rsidP="00DB293D">
            <w:pPr>
              <w:jc w:val="left"/>
            </w:pPr>
            <w:r w:rsidRPr="00CD4DED">
              <w:t>focuscai@163.com</w:t>
            </w:r>
          </w:p>
        </w:tc>
      </w:tr>
    </w:tbl>
    <w:p w:rsidR="00B41139" w:rsidRDefault="00B41139" w:rsidP="00F65496"/>
    <w:p w:rsidR="00B41139" w:rsidRDefault="00B41139" w:rsidP="00F65496"/>
    <w:sectPr w:rsidR="00B41139" w:rsidSect="0098423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ED5" w:rsidRDefault="00997ED5" w:rsidP="00636C54">
      <w:r>
        <w:separator/>
      </w:r>
    </w:p>
  </w:endnote>
  <w:endnote w:type="continuationSeparator" w:id="1">
    <w:p w:rsidR="00997ED5" w:rsidRDefault="00997ED5" w:rsidP="00636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ED5" w:rsidRDefault="00997ED5" w:rsidP="00636C54">
      <w:r>
        <w:separator/>
      </w:r>
    </w:p>
  </w:footnote>
  <w:footnote w:type="continuationSeparator" w:id="1">
    <w:p w:rsidR="00997ED5" w:rsidRDefault="00997ED5" w:rsidP="00636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000000"/>
      </w:tblBorders>
      <w:tblLook w:val="00A0"/>
    </w:tblPr>
    <w:tblGrid>
      <w:gridCol w:w="6498"/>
      <w:gridCol w:w="3078"/>
    </w:tblGrid>
    <w:tr w:rsidR="001C4199" w:rsidRPr="0073334F">
      <w:tc>
        <w:tcPr>
          <w:tcW w:w="6498" w:type="dxa"/>
        </w:tcPr>
        <w:p w:rsidR="001C4199" w:rsidRPr="0073334F" w:rsidRDefault="00EE566E" w:rsidP="00CD4DED">
          <w:pPr>
            <w:pStyle w:val="Header"/>
            <w:rPr>
              <w:i/>
            </w:rPr>
          </w:pPr>
          <w:r>
            <w:rPr>
              <w:i/>
            </w:rPr>
            <w:t xml:space="preserve">Geo-Institute </w:t>
          </w:r>
          <w:r w:rsidR="00CD4DED">
            <w:rPr>
              <w:i/>
            </w:rPr>
            <w:t>Soil Improvement</w:t>
          </w:r>
          <w:r>
            <w:rPr>
              <w:i/>
            </w:rPr>
            <w:t xml:space="preserve"> Committee</w:t>
          </w:r>
        </w:p>
      </w:tc>
      <w:tc>
        <w:tcPr>
          <w:tcW w:w="3078" w:type="dxa"/>
        </w:tcPr>
        <w:p w:rsidR="001C4199" w:rsidRPr="0073334F" w:rsidRDefault="001C4199">
          <w:pPr>
            <w:pStyle w:val="Header"/>
          </w:pPr>
        </w:p>
      </w:tc>
    </w:tr>
    <w:tr w:rsidR="001C4199" w:rsidRPr="0073334F">
      <w:tc>
        <w:tcPr>
          <w:tcW w:w="6498" w:type="dxa"/>
        </w:tcPr>
        <w:p w:rsidR="001C4199" w:rsidRPr="0073334F" w:rsidRDefault="00EE566E" w:rsidP="00EE566E">
          <w:pPr>
            <w:pStyle w:val="Header"/>
            <w:rPr>
              <w:i/>
            </w:rPr>
          </w:pPr>
          <w:r>
            <w:rPr>
              <w:i/>
            </w:rPr>
            <w:t>Buena Vista Palace Hotel</w:t>
          </w:r>
          <w:r w:rsidR="001C4199">
            <w:rPr>
              <w:i/>
            </w:rPr>
            <w:t xml:space="preserve">; </w:t>
          </w:r>
          <w:r>
            <w:rPr>
              <w:i/>
            </w:rPr>
            <w:t>Orlando, FL</w:t>
          </w:r>
        </w:p>
      </w:tc>
      <w:tc>
        <w:tcPr>
          <w:tcW w:w="3078" w:type="dxa"/>
        </w:tcPr>
        <w:p w:rsidR="001C4199" w:rsidRPr="0073334F" w:rsidRDefault="001C4199">
          <w:pPr>
            <w:pStyle w:val="Header"/>
          </w:pPr>
        </w:p>
      </w:tc>
    </w:tr>
    <w:tr w:rsidR="001C4199" w:rsidRPr="0073334F">
      <w:tc>
        <w:tcPr>
          <w:tcW w:w="6498" w:type="dxa"/>
          <w:tcBorders>
            <w:bottom w:val="single" w:sz="4" w:space="0" w:color="000000"/>
          </w:tcBorders>
        </w:tcPr>
        <w:p w:rsidR="001C4199" w:rsidRPr="0073334F" w:rsidRDefault="001C4199" w:rsidP="00CD4DED">
          <w:pPr>
            <w:pStyle w:val="Header"/>
            <w:rPr>
              <w:i/>
            </w:rPr>
          </w:pPr>
          <w:r>
            <w:rPr>
              <w:i/>
            </w:rPr>
            <w:t>1</w:t>
          </w:r>
          <w:r w:rsidR="00CD4DED">
            <w:rPr>
              <w:i/>
            </w:rPr>
            <w:t>5</w:t>
          </w:r>
          <w:r w:rsidR="00EE566E">
            <w:rPr>
              <w:i/>
            </w:rPr>
            <w:t xml:space="preserve"> March 2009</w:t>
          </w:r>
        </w:p>
      </w:tc>
      <w:tc>
        <w:tcPr>
          <w:tcW w:w="3078" w:type="dxa"/>
          <w:tcBorders>
            <w:bottom w:val="single" w:sz="4" w:space="0" w:color="000000"/>
          </w:tcBorders>
        </w:tcPr>
        <w:p w:rsidR="001C4199" w:rsidRPr="0073334F" w:rsidRDefault="001C4199" w:rsidP="0073334F">
          <w:pPr>
            <w:jc w:val="right"/>
          </w:pPr>
          <w:r w:rsidRPr="0073334F">
            <w:t xml:space="preserve">Page </w:t>
          </w:r>
          <w:fldSimple w:instr=" PAGE   \* MERGEFORMAT ">
            <w:r w:rsidR="0086380F">
              <w:rPr>
                <w:noProof/>
              </w:rPr>
              <w:t>3</w:t>
            </w:r>
          </w:fldSimple>
        </w:p>
      </w:tc>
    </w:tr>
  </w:tbl>
  <w:p w:rsidR="001C4199" w:rsidRDefault="001C41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8" w:space="0" w:color="000000"/>
      </w:tblBorders>
      <w:tblLook w:val="00A0"/>
    </w:tblPr>
    <w:tblGrid>
      <w:gridCol w:w="9576"/>
    </w:tblGrid>
    <w:tr w:rsidR="001C4199" w:rsidRPr="0073334F">
      <w:tc>
        <w:tcPr>
          <w:tcW w:w="9576" w:type="dxa"/>
        </w:tcPr>
        <w:p w:rsidR="001C4199" w:rsidRPr="0073334F" w:rsidRDefault="003F08EA" w:rsidP="003F08EA">
          <w:pPr>
            <w:pStyle w:val="Header"/>
            <w:jc w:val="right"/>
            <w:rPr>
              <w:b/>
              <w:smallCaps/>
              <w:sz w:val="28"/>
              <w:szCs w:val="28"/>
            </w:rPr>
          </w:pPr>
          <w:r>
            <w:rPr>
              <w:b/>
              <w:smallCaps/>
              <w:sz w:val="28"/>
              <w:szCs w:val="28"/>
            </w:rPr>
            <w:t>ASCE Geo-Institute</w:t>
          </w:r>
        </w:p>
      </w:tc>
    </w:tr>
    <w:tr w:rsidR="001C4199" w:rsidRPr="0073334F">
      <w:tc>
        <w:tcPr>
          <w:tcW w:w="9576" w:type="dxa"/>
          <w:tcBorders>
            <w:bottom w:val="single" w:sz="18" w:space="0" w:color="000000"/>
          </w:tcBorders>
        </w:tcPr>
        <w:p w:rsidR="001C4199" w:rsidRPr="0073334F" w:rsidRDefault="009C70E5" w:rsidP="009C70E5">
          <w:pPr>
            <w:pStyle w:val="Header"/>
            <w:jc w:val="right"/>
            <w:rPr>
              <w:b/>
              <w:smallCaps/>
              <w:sz w:val="28"/>
              <w:szCs w:val="28"/>
            </w:rPr>
          </w:pPr>
          <w:r>
            <w:rPr>
              <w:b/>
              <w:smallCaps/>
              <w:sz w:val="28"/>
              <w:szCs w:val="28"/>
            </w:rPr>
            <w:t>Soil Improvement</w:t>
          </w:r>
          <w:r w:rsidR="003F08EA">
            <w:rPr>
              <w:b/>
              <w:smallCaps/>
              <w:sz w:val="28"/>
              <w:szCs w:val="28"/>
            </w:rPr>
            <w:t xml:space="preserve"> </w:t>
          </w:r>
          <w:r w:rsidR="001C4199" w:rsidRPr="0073334F">
            <w:rPr>
              <w:b/>
              <w:smallCaps/>
              <w:sz w:val="28"/>
              <w:szCs w:val="28"/>
            </w:rPr>
            <w:t>Committee</w:t>
          </w:r>
        </w:p>
      </w:tc>
    </w:tr>
  </w:tbl>
  <w:p w:rsidR="001C4199" w:rsidRDefault="001C41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1DB9"/>
    <w:multiLevelType w:val="hybridMultilevel"/>
    <w:tmpl w:val="9030FC6C"/>
    <w:lvl w:ilvl="0" w:tplc="0409000F">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BBE60B3"/>
    <w:multiLevelType w:val="hybridMultilevel"/>
    <w:tmpl w:val="42C278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9F2517"/>
    <w:multiLevelType w:val="hybridMultilevel"/>
    <w:tmpl w:val="42B0EC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EE3C1F"/>
    <w:multiLevelType w:val="hybridMultilevel"/>
    <w:tmpl w:val="2E9CA6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2F3654"/>
    <w:multiLevelType w:val="hybridMultilevel"/>
    <w:tmpl w:val="D348F2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8F31CBD"/>
    <w:multiLevelType w:val="hybridMultilevel"/>
    <w:tmpl w:val="F8EABEF4"/>
    <w:lvl w:ilvl="0" w:tplc="8F203D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56383"/>
    <w:multiLevelType w:val="hybridMultilevel"/>
    <w:tmpl w:val="C4546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288"/>
  <w:drawingGridHorizontalSpacing w:val="110"/>
  <w:displayHorizontalDrawingGridEvery w:val="2"/>
  <w:characterSpacingControl w:val="doNotCompress"/>
  <w:footnotePr>
    <w:footnote w:id="0"/>
    <w:footnote w:id="1"/>
  </w:footnotePr>
  <w:endnotePr>
    <w:endnote w:id="0"/>
    <w:endnote w:id="1"/>
  </w:endnotePr>
  <w:compat/>
  <w:rsids>
    <w:rsidRoot w:val="00636C54"/>
    <w:rsid w:val="00003D45"/>
    <w:rsid w:val="00033F9A"/>
    <w:rsid w:val="0004504D"/>
    <w:rsid w:val="000477B0"/>
    <w:rsid w:val="0006653E"/>
    <w:rsid w:val="000737AB"/>
    <w:rsid w:val="000811F1"/>
    <w:rsid w:val="00085119"/>
    <w:rsid w:val="00090C34"/>
    <w:rsid w:val="000913FD"/>
    <w:rsid w:val="0009173F"/>
    <w:rsid w:val="000C5FCF"/>
    <w:rsid w:val="000E566F"/>
    <w:rsid w:val="000E6008"/>
    <w:rsid w:val="000F5CFF"/>
    <w:rsid w:val="00105E9F"/>
    <w:rsid w:val="001446E8"/>
    <w:rsid w:val="0018152D"/>
    <w:rsid w:val="001867DB"/>
    <w:rsid w:val="00192617"/>
    <w:rsid w:val="00195107"/>
    <w:rsid w:val="0019782C"/>
    <w:rsid w:val="001A4A2B"/>
    <w:rsid w:val="001A4DE4"/>
    <w:rsid w:val="001B1E0D"/>
    <w:rsid w:val="001C4199"/>
    <w:rsid w:val="001C6FF7"/>
    <w:rsid w:val="0024192B"/>
    <w:rsid w:val="00260C40"/>
    <w:rsid w:val="00275D83"/>
    <w:rsid w:val="002A13BE"/>
    <w:rsid w:val="002A321C"/>
    <w:rsid w:val="002B3A42"/>
    <w:rsid w:val="002B4FE6"/>
    <w:rsid w:val="002C2C6C"/>
    <w:rsid w:val="002F11DD"/>
    <w:rsid w:val="002F7381"/>
    <w:rsid w:val="003074F6"/>
    <w:rsid w:val="00372FB3"/>
    <w:rsid w:val="00381F24"/>
    <w:rsid w:val="00392529"/>
    <w:rsid w:val="00394A8E"/>
    <w:rsid w:val="003A4823"/>
    <w:rsid w:val="003E0097"/>
    <w:rsid w:val="003E6300"/>
    <w:rsid w:val="003E79EC"/>
    <w:rsid w:val="003F028B"/>
    <w:rsid w:val="003F08EA"/>
    <w:rsid w:val="0040112A"/>
    <w:rsid w:val="00406D3E"/>
    <w:rsid w:val="0042511F"/>
    <w:rsid w:val="004328CD"/>
    <w:rsid w:val="00441CF5"/>
    <w:rsid w:val="004847AA"/>
    <w:rsid w:val="004A41C9"/>
    <w:rsid w:val="004A4ABB"/>
    <w:rsid w:val="004B386E"/>
    <w:rsid w:val="004C73E2"/>
    <w:rsid w:val="004D4F22"/>
    <w:rsid w:val="004D51A9"/>
    <w:rsid w:val="004D5FD5"/>
    <w:rsid w:val="004D74E1"/>
    <w:rsid w:val="004E2BAD"/>
    <w:rsid w:val="004F010A"/>
    <w:rsid w:val="0051253D"/>
    <w:rsid w:val="00520DA0"/>
    <w:rsid w:val="005215C5"/>
    <w:rsid w:val="005460ED"/>
    <w:rsid w:val="00566D29"/>
    <w:rsid w:val="00591A4F"/>
    <w:rsid w:val="005C2CF1"/>
    <w:rsid w:val="005D37D6"/>
    <w:rsid w:val="005E4FD7"/>
    <w:rsid w:val="00622492"/>
    <w:rsid w:val="00623818"/>
    <w:rsid w:val="00636C54"/>
    <w:rsid w:val="006760F2"/>
    <w:rsid w:val="0068079D"/>
    <w:rsid w:val="00682673"/>
    <w:rsid w:val="00692644"/>
    <w:rsid w:val="006E227A"/>
    <w:rsid w:val="006F499B"/>
    <w:rsid w:val="0072713D"/>
    <w:rsid w:val="0073334F"/>
    <w:rsid w:val="007345F9"/>
    <w:rsid w:val="00760D3B"/>
    <w:rsid w:val="00762D81"/>
    <w:rsid w:val="007634B0"/>
    <w:rsid w:val="00763CF0"/>
    <w:rsid w:val="007717D5"/>
    <w:rsid w:val="0078075A"/>
    <w:rsid w:val="007D7B27"/>
    <w:rsid w:val="007E3E30"/>
    <w:rsid w:val="00830C6F"/>
    <w:rsid w:val="00856BFC"/>
    <w:rsid w:val="0086380F"/>
    <w:rsid w:val="008A1680"/>
    <w:rsid w:val="008A69B6"/>
    <w:rsid w:val="008B7384"/>
    <w:rsid w:val="008D0858"/>
    <w:rsid w:val="008F2B70"/>
    <w:rsid w:val="009148AE"/>
    <w:rsid w:val="00923CA9"/>
    <w:rsid w:val="0092635A"/>
    <w:rsid w:val="00962C71"/>
    <w:rsid w:val="00966403"/>
    <w:rsid w:val="00966F40"/>
    <w:rsid w:val="0098423B"/>
    <w:rsid w:val="00994739"/>
    <w:rsid w:val="00997ED5"/>
    <w:rsid w:val="00997FC2"/>
    <w:rsid w:val="009C70E5"/>
    <w:rsid w:val="009D5ECF"/>
    <w:rsid w:val="009E5F21"/>
    <w:rsid w:val="009E70F3"/>
    <w:rsid w:val="00A064D1"/>
    <w:rsid w:val="00A0675E"/>
    <w:rsid w:val="00A15D51"/>
    <w:rsid w:val="00A2251D"/>
    <w:rsid w:val="00A45990"/>
    <w:rsid w:val="00A55D24"/>
    <w:rsid w:val="00A604CA"/>
    <w:rsid w:val="00A839CA"/>
    <w:rsid w:val="00AA0103"/>
    <w:rsid w:val="00AA7D97"/>
    <w:rsid w:val="00AC145B"/>
    <w:rsid w:val="00AD7AF0"/>
    <w:rsid w:val="00AF46CE"/>
    <w:rsid w:val="00B02936"/>
    <w:rsid w:val="00B02EB0"/>
    <w:rsid w:val="00B21A74"/>
    <w:rsid w:val="00B21E27"/>
    <w:rsid w:val="00B22147"/>
    <w:rsid w:val="00B41139"/>
    <w:rsid w:val="00B51331"/>
    <w:rsid w:val="00B554EC"/>
    <w:rsid w:val="00B62070"/>
    <w:rsid w:val="00B666C5"/>
    <w:rsid w:val="00BB070D"/>
    <w:rsid w:val="00BB1AC2"/>
    <w:rsid w:val="00BD6EA0"/>
    <w:rsid w:val="00C20C56"/>
    <w:rsid w:val="00C54267"/>
    <w:rsid w:val="00C970F3"/>
    <w:rsid w:val="00CB70C4"/>
    <w:rsid w:val="00CD4DED"/>
    <w:rsid w:val="00CE31BA"/>
    <w:rsid w:val="00CE5B09"/>
    <w:rsid w:val="00D162ED"/>
    <w:rsid w:val="00D2244E"/>
    <w:rsid w:val="00D40244"/>
    <w:rsid w:val="00D634B2"/>
    <w:rsid w:val="00D74C6E"/>
    <w:rsid w:val="00D80098"/>
    <w:rsid w:val="00D83C4A"/>
    <w:rsid w:val="00D942E4"/>
    <w:rsid w:val="00DC1BB3"/>
    <w:rsid w:val="00DC7672"/>
    <w:rsid w:val="00DE07A0"/>
    <w:rsid w:val="00DE436C"/>
    <w:rsid w:val="00DF2628"/>
    <w:rsid w:val="00E535E3"/>
    <w:rsid w:val="00E945C0"/>
    <w:rsid w:val="00EB7FED"/>
    <w:rsid w:val="00EE566E"/>
    <w:rsid w:val="00F00EB6"/>
    <w:rsid w:val="00F066B9"/>
    <w:rsid w:val="00F513EF"/>
    <w:rsid w:val="00F527B0"/>
    <w:rsid w:val="00F546C9"/>
    <w:rsid w:val="00F65496"/>
    <w:rsid w:val="00F659F2"/>
    <w:rsid w:val="00FB451C"/>
    <w:rsid w:val="00FC51F0"/>
    <w:rsid w:val="00FE09DE"/>
    <w:rsid w:val="00FE5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300"/>
    <w:pPr>
      <w:jc w:val="both"/>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36C54"/>
    <w:pPr>
      <w:tabs>
        <w:tab w:val="center" w:pos="4680"/>
        <w:tab w:val="right" w:pos="9360"/>
      </w:tabs>
    </w:pPr>
  </w:style>
  <w:style w:type="character" w:customStyle="1" w:styleId="HeaderChar">
    <w:name w:val="Header Char"/>
    <w:basedOn w:val="DefaultParagraphFont"/>
    <w:link w:val="Header"/>
    <w:semiHidden/>
    <w:locked/>
    <w:rsid w:val="00636C54"/>
    <w:rPr>
      <w:rFonts w:cs="Times New Roman"/>
    </w:rPr>
  </w:style>
  <w:style w:type="paragraph" w:styleId="Footer">
    <w:name w:val="footer"/>
    <w:basedOn w:val="Normal"/>
    <w:link w:val="FooterChar"/>
    <w:semiHidden/>
    <w:rsid w:val="00636C54"/>
    <w:pPr>
      <w:tabs>
        <w:tab w:val="center" w:pos="4680"/>
        <w:tab w:val="right" w:pos="9360"/>
      </w:tabs>
    </w:pPr>
  </w:style>
  <w:style w:type="character" w:customStyle="1" w:styleId="FooterChar">
    <w:name w:val="Footer Char"/>
    <w:basedOn w:val="DefaultParagraphFont"/>
    <w:link w:val="Footer"/>
    <w:semiHidden/>
    <w:locked/>
    <w:rsid w:val="00636C54"/>
    <w:rPr>
      <w:rFonts w:cs="Times New Roman"/>
    </w:rPr>
  </w:style>
  <w:style w:type="table" w:styleId="TableGrid">
    <w:name w:val="Table Grid"/>
    <w:basedOn w:val="TableNormal"/>
    <w:rsid w:val="00636C5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36C54"/>
    <w:pPr>
      <w:ind w:left="720"/>
      <w:contextualSpacing/>
    </w:pPr>
  </w:style>
  <w:style w:type="character" w:customStyle="1" w:styleId="ldacoc">
    <w:name w:val="ldacoc"/>
    <w:basedOn w:val="DefaultParagraphFont"/>
    <w:rsid w:val="00A064D1"/>
    <w:rPr>
      <w:rFonts w:cs="Times New Roman"/>
    </w:rPr>
  </w:style>
  <w:style w:type="character" w:styleId="Hyperlink">
    <w:name w:val="Hyperlink"/>
    <w:basedOn w:val="DefaultParagraphFont"/>
    <w:rsid w:val="006E227A"/>
    <w:rPr>
      <w:rFonts w:cs="Times New Roman"/>
      <w:color w:val="0000FF"/>
      <w:u w:val="single"/>
    </w:rPr>
  </w:style>
  <w:style w:type="paragraph" w:styleId="BalloonText">
    <w:name w:val="Balloon Text"/>
    <w:basedOn w:val="Normal"/>
    <w:semiHidden/>
    <w:rsid w:val="0068079D"/>
    <w:rPr>
      <w:rFonts w:ascii="Tahoma" w:hAnsi="Tahoma" w:cs="Tahoma"/>
      <w:sz w:val="16"/>
      <w:szCs w:val="16"/>
    </w:rPr>
  </w:style>
  <w:style w:type="paragraph" w:styleId="NoSpacing">
    <w:name w:val="No Spacing"/>
    <w:uiPriority w:val="1"/>
    <w:qFormat/>
    <w:rsid w:val="00CB70C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577A-155D-4334-9287-FD2AFC77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MINUTES</vt:lpstr>
    </vt:vector>
  </TitlesOfParts>
  <Company>.</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Antonio Marinucci</dc:creator>
  <cp:lastModifiedBy>Antonio Marinucci</cp:lastModifiedBy>
  <cp:revision>22</cp:revision>
  <dcterms:created xsi:type="dcterms:W3CDTF">2009-03-30T17:59:00Z</dcterms:created>
  <dcterms:modified xsi:type="dcterms:W3CDTF">2009-04-06T20:55:00Z</dcterms:modified>
</cp:coreProperties>
</file>